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73CB" w14:textId="27241B95" w:rsidR="009A476E" w:rsidRPr="009A476E" w:rsidRDefault="009A476E" w:rsidP="00EF7B66">
      <w:pPr>
        <w:jc w:val="center"/>
        <w:rPr>
          <w:b/>
          <w:bCs/>
          <w:u w:val="single"/>
        </w:rPr>
      </w:pPr>
      <w:r w:rsidRPr="009A476E">
        <w:rPr>
          <w:b/>
          <w:bCs/>
          <w:u w:val="single"/>
        </w:rPr>
        <w:t>Création d’un dossier s</w:t>
      </w:r>
      <w:r w:rsidR="00EF7B66">
        <w:rPr>
          <w:b/>
          <w:bCs/>
          <w:u w:val="single"/>
        </w:rPr>
        <w:t>ur</w:t>
      </w:r>
      <w:r w:rsidRPr="009A476E">
        <w:rPr>
          <w:b/>
          <w:bCs/>
          <w:u w:val="single"/>
        </w:rPr>
        <w:t xml:space="preserve"> Net Explorer et arborescence du dossier :</w:t>
      </w:r>
    </w:p>
    <w:p w14:paraId="56B48E69" w14:textId="77777777" w:rsidR="007B681F" w:rsidRPr="009D5535" w:rsidRDefault="007B681F">
      <w:pPr>
        <w:rPr>
          <w:b/>
          <w:bCs/>
          <w:u w:val="single"/>
        </w:rPr>
      </w:pPr>
    </w:p>
    <w:p w14:paraId="13EB51E8" w14:textId="5FE8C027" w:rsidR="009A476E" w:rsidRPr="009D5535" w:rsidRDefault="009A476E">
      <w:pPr>
        <w:rPr>
          <w:b/>
          <w:bCs/>
          <w:u w:val="single"/>
        </w:rPr>
      </w:pPr>
      <w:r w:rsidRPr="009D5535">
        <w:rPr>
          <w:b/>
          <w:bCs/>
          <w:u w:val="single"/>
        </w:rPr>
        <w:t>Création :</w:t>
      </w:r>
    </w:p>
    <w:p w14:paraId="7AC84331" w14:textId="77777777" w:rsidR="00C61A88" w:rsidRDefault="00C61A88">
      <w:r>
        <w:t xml:space="preserve">Quand créer le dossier ? </w:t>
      </w:r>
    </w:p>
    <w:p w14:paraId="0B16A6ED" w14:textId="4E38F97E" w:rsidR="00C61A88" w:rsidRDefault="00C61A88">
      <w:r>
        <w:t>Une fois la lettre de mission signée, le dossier peut être créé dans ISAGI et Net Explorer pour y enregistrer la lettre de mission signée et les éléments du dossiers permanents.</w:t>
      </w:r>
    </w:p>
    <w:p w14:paraId="070AB85D" w14:textId="1B757BE4" w:rsidR="00C61A88" w:rsidRDefault="00C61A88">
      <w:r>
        <w:t>Le dossier doit être créé sur Net Explorer juste après sa création sur ISAGI qui définit le N° client.</w:t>
      </w:r>
    </w:p>
    <w:p w14:paraId="21F92259" w14:textId="77777777" w:rsidR="00C61A88" w:rsidRDefault="00C61A88"/>
    <w:p w14:paraId="02F41A6C" w14:textId="373DE825" w:rsidR="00C61A88" w:rsidRDefault="00C61A88">
      <w:r>
        <w:t>Voici les étapes :</w:t>
      </w:r>
    </w:p>
    <w:p w14:paraId="26F41FE1" w14:textId="2B24E94F" w:rsidR="009A476E" w:rsidRDefault="00C61A88" w:rsidP="00C61A88">
      <w:pPr>
        <w:pStyle w:val="Paragraphedeliste"/>
        <w:numPr>
          <w:ilvl w:val="0"/>
          <w:numId w:val="1"/>
        </w:numPr>
      </w:pPr>
      <w:r>
        <w:t>Se connecter sur Net Explorer (lecteur Windows ou navigateur au choix)</w:t>
      </w:r>
    </w:p>
    <w:p w14:paraId="1B5B46A7" w14:textId="4A8FFA2F" w:rsidR="00C61A88" w:rsidRDefault="00C61A88" w:rsidP="00C61A88">
      <w:pPr>
        <w:pStyle w:val="Paragraphedeliste"/>
        <w:numPr>
          <w:ilvl w:val="0"/>
          <w:numId w:val="1"/>
        </w:numPr>
      </w:pPr>
      <w:r>
        <w:t>Copier le « DOSSIER SOURCE » :</w:t>
      </w:r>
    </w:p>
    <w:p w14:paraId="43D60A0C" w14:textId="4FD3E558" w:rsidR="00C61A88" w:rsidRDefault="00C61A88" w:rsidP="00C61A88">
      <w:r>
        <w:rPr>
          <w:noProof/>
        </w:rPr>
        <w:drawing>
          <wp:inline distT="0" distB="0" distL="0" distR="0" wp14:anchorId="0F124261" wp14:editId="341A045C">
            <wp:extent cx="5760720" cy="1176655"/>
            <wp:effectExtent l="0" t="0" r="0" b="4445"/>
            <wp:docPr id="1146426287" name="Image 1" descr="Une image contenant texte, Police, lign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426287" name="Image 1" descr="Une image contenant texte, Police, ligne, capture d’écran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C7A61" w14:textId="77777777" w:rsidR="00C61A88" w:rsidRDefault="00C61A88" w:rsidP="00C61A88"/>
    <w:p w14:paraId="0C90E2A4" w14:textId="25919675" w:rsidR="00C61A88" w:rsidRDefault="00C61A88" w:rsidP="00C61A88">
      <w:pPr>
        <w:pStyle w:val="Paragraphedeliste"/>
        <w:numPr>
          <w:ilvl w:val="0"/>
          <w:numId w:val="2"/>
        </w:numPr>
      </w:pPr>
      <w:r>
        <w:t>Coller le dossier source. Cette étape peut prendre une dizaine de secondes :</w:t>
      </w:r>
    </w:p>
    <w:p w14:paraId="5ACB1803" w14:textId="0693FC28" w:rsidR="00C61A88" w:rsidRDefault="00C61A88" w:rsidP="00C61A88">
      <w:r>
        <w:rPr>
          <w:noProof/>
        </w:rPr>
        <w:drawing>
          <wp:inline distT="0" distB="0" distL="0" distR="0" wp14:anchorId="763D2E45" wp14:editId="2E1A0D38">
            <wp:extent cx="5760720" cy="1107440"/>
            <wp:effectExtent l="0" t="0" r="0" b="0"/>
            <wp:docPr id="2139068065" name="Image 1" descr="Une image contenant texte, ligne, Police,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068065" name="Image 1" descr="Une image contenant texte, ligne, Police, Rectangl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7D0BF" w14:textId="77777777" w:rsidR="00C61A88" w:rsidRDefault="00C61A88" w:rsidP="00C61A88"/>
    <w:p w14:paraId="4A06D4AF" w14:textId="0F7B5AA4" w:rsidR="00C61A88" w:rsidRDefault="00C61A88" w:rsidP="00C61A88">
      <w:pPr>
        <w:pStyle w:val="Paragraphedeliste"/>
        <w:numPr>
          <w:ilvl w:val="0"/>
          <w:numId w:val="2"/>
        </w:numPr>
      </w:pPr>
      <w:r>
        <w:t>Renommer dossier source copié par le code « 1.001800 » s’il s’agit du dossier 1800.</w:t>
      </w:r>
    </w:p>
    <w:p w14:paraId="287E1E42" w14:textId="77777777" w:rsidR="00C61A88" w:rsidRDefault="00C61A88" w:rsidP="00C61A88"/>
    <w:p w14:paraId="6A8AF95C" w14:textId="639B50E2" w:rsidR="007B681F" w:rsidRDefault="007B681F">
      <w:r>
        <w:br w:type="page"/>
      </w:r>
    </w:p>
    <w:p w14:paraId="587AECBB" w14:textId="77777777" w:rsidR="009D5535" w:rsidRDefault="009D5535"/>
    <w:p w14:paraId="71D13E06" w14:textId="311CC876" w:rsidR="009D5535" w:rsidRPr="009D5535" w:rsidRDefault="009D5535">
      <w:pPr>
        <w:rPr>
          <w:b/>
          <w:bCs/>
          <w:u w:val="single"/>
        </w:rPr>
      </w:pPr>
      <w:r w:rsidRPr="009D5535">
        <w:rPr>
          <w:b/>
          <w:bCs/>
          <w:u w:val="single"/>
        </w:rPr>
        <w:t>Arborescence :</w:t>
      </w:r>
    </w:p>
    <w:p w14:paraId="40E1D916" w14:textId="77777777" w:rsidR="007B681F" w:rsidRDefault="007B681F" w:rsidP="007B681F">
      <w:pPr>
        <w:pStyle w:val="NormalWeb"/>
        <w:numPr>
          <w:ilvl w:val="0"/>
          <w:numId w:val="4"/>
        </w:numPr>
        <w:spacing w:before="0" w:beforeAutospacing="0" w:after="160" w:afterAutospacing="0"/>
        <w:ind w:left="1440"/>
      </w:pPr>
      <w:r>
        <w:rPr>
          <w:rFonts w:ascii="Calibri" w:hAnsi="Calibri" w:cs="Calibri"/>
          <w:color w:val="000000"/>
          <w:sz w:val="22"/>
          <w:szCs w:val="22"/>
        </w:rPr>
        <w:t>1. CLIENTS</w:t>
      </w:r>
    </w:p>
    <w:p w14:paraId="3351EE3F" w14:textId="77777777" w:rsidR="007B681F" w:rsidRDefault="007B681F" w:rsidP="007B681F">
      <w:pPr>
        <w:pStyle w:val="NormalWeb"/>
        <w:numPr>
          <w:ilvl w:val="0"/>
          <w:numId w:val="5"/>
        </w:numPr>
        <w:spacing w:before="0" w:beforeAutospacing="0" w:after="160" w:afterAutospacing="0"/>
        <w:ind w:left="2160"/>
      </w:pPr>
      <w:r>
        <w:rPr>
          <w:rFonts w:ascii="Calibri" w:hAnsi="Calibri" w:cs="Calibri"/>
          <w:color w:val="000000"/>
          <w:sz w:val="22"/>
          <w:szCs w:val="22"/>
        </w:rPr>
        <w:t>1.00106 NOM CLIENT</w:t>
      </w:r>
    </w:p>
    <w:p w14:paraId="692DA4C6" w14:textId="77777777" w:rsidR="007B681F" w:rsidRDefault="007B681F" w:rsidP="007B681F">
      <w:pPr>
        <w:pStyle w:val="NormalWeb"/>
        <w:numPr>
          <w:ilvl w:val="0"/>
          <w:numId w:val="6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1.1.1 Zone de dépôt</w:t>
      </w:r>
    </w:p>
    <w:p w14:paraId="1717417C" w14:textId="77777777" w:rsidR="007B681F" w:rsidRDefault="007B681F" w:rsidP="007B681F">
      <w:pPr>
        <w:pStyle w:val="NormalWeb"/>
        <w:numPr>
          <w:ilvl w:val="0"/>
          <w:numId w:val="7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1.1.2 Dossier permanent</w:t>
      </w:r>
    </w:p>
    <w:p w14:paraId="7237E7B1" w14:textId="77777777" w:rsidR="007B681F" w:rsidRDefault="007B681F" w:rsidP="007B681F">
      <w:pPr>
        <w:pStyle w:val="NormalWeb"/>
        <w:numPr>
          <w:ilvl w:val="0"/>
          <w:numId w:val="3"/>
        </w:numPr>
        <w:spacing w:before="0" w:beforeAutospacing="0" w:after="160" w:afterAutospacing="0"/>
        <w:ind w:left="3600"/>
      </w:pPr>
      <w:r>
        <w:rPr>
          <w:rFonts w:ascii="Calibri" w:hAnsi="Calibri" w:cs="Calibri"/>
          <w:color w:val="000000"/>
          <w:sz w:val="22"/>
          <w:szCs w:val="22"/>
        </w:rPr>
        <w:t xml:space="preserve">1.1.2.01 Mission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(Lettre de mission, Mandats)</w:t>
      </w:r>
    </w:p>
    <w:p w14:paraId="65C07399" w14:textId="77777777" w:rsidR="007B681F" w:rsidRDefault="007B681F" w:rsidP="007B681F">
      <w:pPr>
        <w:pStyle w:val="NormalWeb"/>
        <w:numPr>
          <w:ilvl w:val="0"/>
          <w:numId w:val="3"/>
        </w:numPr>
        <w:spacing w:before="0" w:beforeAutospacing="0" w:after="160" w:afterAutospacing="0"/>
        <w:ind w:left="3600"/>
      </w:pPr>
      <w:r>
        <w:rPr>
          <w:rFonts w:ascii="Calibri" w:hAnsi="Calibri" w:cs="Calibri"/>
          <w:color w:val="000000"/>
          <w:sz w:val="22"/>
          <w:szCs w:val="22"/>
        </w:rPr>
        <w:t>1.00106.2.02 Associés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(CNI, Carte vitale)</w:t>
      </w:r>
    </w:p>
    <w:p w14:paraId="231FAFFE" w14:textId="77777777" w:rsidR="007B681F" w:rsidRDefault="007B681F" w:rsidP="007B681F">
      <w:pPr>
        <w:pStyle w:val="NormalWeb"/>
        <w:numPr>
          <w:ilvl w:val="0"/>
          <w:numId w:val="3"/>
        </w:numPr>
        <w:spacing w:before="0" w:beforeAutospacing="0" w:after="160" w:afterAutospacing="0"/>
        <w:ind w:left="3600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1.</w:t>
      </w:r>
      <w:r>
        <w:rPr>
          <w:rFonts w:ascii="Calibri" w:hAnsi="Calibri" w:cs="Calibri"/>
          <w:color w:val="000000"/>
          <w:sz w:val="22"/>
          <w:szCs w:val="22"/>
        </w:rPr>
        <w:t xml:space="preserve">00106.2.03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Entité (RIB, logo, ...)</w:t>
      </w:r>
    </w:p>
    <w:p w14:paraId="11AF5CF9" w14:textId="77777777" w:rsidR="007B681F" w:rsidRDefault="007B681F" w:rsidP="007B681F">
      <w:pPr>
        <w:pStyle w:val="NormalWeb"/>
        <w:numPr>
          <w:ilvl w:val="0"/>
          <w:numId w:val="3"/>
        </w:numPr>
        <w:spacing w:before="0" w:beforeAutospacing="0" w:after="160" w:afterAutospacing="0"/>
        <w:ind w:left="3600"/>
      </w:pPr>
      <w:r>
        <w:rPr>
          <w:rFonts w:ascii="Calibri" w:hAnsi="Calibri" w:cs="Calibri"/>
          <w:color w:val="000000"/>
          <w:sz w:val="22"/>
          <w:szCs w:val="22"/>
        </w:rPr>
        <w:t xml:space="preserve">1.00106.2.04 Juridique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Kbis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, Statuts, AG)</w:t>
      </w:r>
    </w:p>
    <w:p w14:paraId="0F8E6AB1" w14:textId="77777777" w:rsidR="007B681F" w:rsidRDefault="007B681F" w:rsidP="007B681F">
      <w:pPr>
        <w:pStyle w:val="NormalWeb"/>
        <w:numPr>
          <w:ilvl w:val="0"/>
          <w:numId w:val="3"/>
        </w:numPr>
        <w:spacing w:before="0" w:beforeAutospacing="0" w:after="160" w:afterAutospacing="0"/>
        <w:ind w:left="3600"/>
      </w:pPr>
      <w:r>
        <w:rPr>
          <w:rFonts w:ascii="Calibri" w:hAnsi="Calibri" w:cs="Calibri"/>
          <w:color w:val="000000"/>
          <w:sz w:val="22"/>
          <w:szCs w:val="22"/>
        </w:rPr>
        <w:t xml:space="preserve">1.00106.2.05 Fiscal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(Courriers d’option TVA, CFE, …)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59FBE8C" w14:textId="77777777" w:rsidR="007B681F" w:rsidRDefault="007B681F" w:rsidP="007B681F">
      <w:pPr>
        <w:pStyle w:val="NormalWeb"/>
        <w:numPr>
          <w:ilvl w:val="0"/>
          <w:numId w:val="3"/>
        </w:numPr>
        <w:spacing w:before="0" w:beforeAutospacing="0" w:after="160" w:afterAutospacing="0"/>
        <w:ind w:left="3600"/>
      </w:pPr>
      <w:r>
        <w:rPr>
          <w:rFonts w:ascii="Calibri" w:hAnsi="Calibri" w:cs="Calibri"/>
          <w:color w:val="000000"/>
          <w:sz w:val="22"/>
          <w:szCs w:val="22"/>
        </w:rPr>
        <w:t xml:space="preserve">1.00106.2.06 Social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(Contrats de travail, Prévoyance)</w:t>
      </w:r>
    </w:p>
    <w:p w14:paraId="3C5DEE2E" w14:textId="77777777" w:rsidR="007B681F" w:rsidRDefault="007B681F" w:rsidP="007B681F">
      <w:pPr>
        <w:pStyle w:val="NormalWeb"/>
        <w:numPr>
          <w:ilvl w:val="0"/>
          <w:numId w:val="3"/>
        </w:numPr>
        <w:spacing w:before="0" w:beforeAutospacing="0" w:after="160" w:afterAutospacing="0"/>
        <w:ind w:left="3600"/>
      </w:pPr>
      <w:r>
        <w:rPr>
          <w:rFonts w:ascii="Calibri" w:hAnsi="Calibri" w:cs="Calibri"/>
          <w:color w:val="000000"/>
          <w:sz w:val="22"/>
          <w:szCs w:val="22"/>
        </w:rPr>
        <w:t>1.00106.2.07 Contrats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(Emprunt, Assurance)</w:t>
      </w:r>
    </w:p>
    <w:p w14:paraId="7A873512" w14:textId="77777777" w:rsidR="007B681F" w:rsidRDefault="007B681F" w:rsidP="007B681F">
      <w:pPr>
        <w:pStyle w:val="NormalWeb"/>
        <w:numPr>
          <w:ilvl w:val="0"/>
          <w:numId w:val="8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1.00106.3 Exercices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300BF5FE" w14:textId="77777777" w:rsidR="007B681F" w:rsidRDefault="007B681F" w:rsidP="007B681F">
      <w:pPr>
        <w:pStyle w:val="NormalWeb"/>
        <w:numPr>
          <w:ilvl w:val="0"/>
          <w:numId w:val="3"/>
        </w:numPr>
        <w:spacing w:before="0" w:beforeAutospacing="0" w:after="160" w:afterAutospacing="0"/>
        <w:ind w:left="3600"/>
      </w:pPr>
      <w:r>
        <w:rPr>
          <w:rFonts w:ascii="Calibri" w:hAnsi="Calibri" w:cs="Calibri"/>
          <w:color w:val="000000"/>
          <w:sz w:val="22"/>
          <w:szCs w:val="22"/>
        </w:rPr>
        <w:t>1.00106.3.1 2020</w:t>
      </w:r>
    </w:p>
    <w:p w14:paraId="55E8CDE4" w14:textId="77777777" w:rsidR="007B681F" w:rsidRDefault="007B681F" w:rsidP="007B681F">
      <w:pPr>
        <w:pStyle w:val="NormalWeb"/>
        <w:numPr>
          <w:ilvl w:val="0"/>
          <w:numId w:val="9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Etats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(comptes annuels, liasses, Fichier TVA)</w:t>
      </w:r>
    </w:p>
    <w:p w14:paraId="5F2F7BA4" w14:textId="77777777" w:rsidR="007B681F" w:rsidRDefault="007B681F" w:rsidP="007B681F">
      <w:pPr>
        <w:pStyle w:val="NormalWeb"/>
        <w:numPr>
          <w:ilvl w:val="0"/>
          <w:numId w:val="10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Rapports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(prévisionnel)</w:t>
      </w:r>
    </w:p>
    <w:p w14:paraId="3BA73E49" w14:textId="77777777" w:rsidR="007B681F" w:rsidRDefault="007B681F" w:rsidP="007B681F">
      <w:pPr>
        <w:pStyle w:val="NormalWeb"/>
        <w:numPr>
          <w:ilvl w:val="0"/>
          <w:numId w:val="11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Courriers</w:t>
      </w:r>
    </w:p>
    <w:p w14:paraId="051D9C84" w14:textId="77777777" w:rsidR="009D5535" w:rsidRDefault="009D5535"/>
    <w:p w14:paraId="51B67664" w14:textId="77777777" w:rsidR="009A476E" w:rsidRDefault="009A476E"/>
    <w:sectPr w:rsidR="009A4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BF61" w14:textId="77777777" w:rsidR="00187E29" w:rsidRDefault="00187E29" w:rsidP="00187E29">
      <w:pPr>
        <w:spacing w:after="0" w:line="240" w:lineRule="auto"/>
      </w:pPr>
      <w:r>
        <w:separator/>
      </w:r>
    </w:p>
  </w:endnote>
  <w:endnote w:type="continuationSeparator" w:id="0">
    <w:p w14:paraId="4B6AAA99" w14:textId="77777777" w:rsidR="00187E29" w:rsidRDefault="00187E29" w:rsidP="0018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D60F" w14:textId="77777777" w:rsidR="005307C7" w:rsidRDefault="005307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B5BC" w14:textId="77777777" w:rsidR="005307C7" w:rsidRDefault="005307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34D1" w14:textId="77777777" w:rsidR="005307C7" w:rsidRDefault="005307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CDA3" w14:textId="77777777" w:rsidR="00187E29" w:rsidRDefault="00187E29" w:rsidP="00187E29">
      <w:pPr>
        <w:spacing w:after="0" w:line="240" w:lineRule="auto"/>
      </w:pPr>
      <w:r>
        <w:separator/>
      </w:r>
    </w:p>
  </w:footnote>
  <w:footnote w:type="continuationSeparator" w:id="0">
    <w:p w14:paraId="313AB63C" w14:textId="77777777" w:rsidR="00187E29" w:rsidRDefault="00187E29" w:rsidP="0018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AE8E" w14:textId="77777777" w:rsidR="005307C7" w:rsidRDefault="005307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5068" w14:textId="6A10CFAC" w:rsidR="005307C7" w:rsidRDefault="00187E29">
    <w:pPr>
      <w:pStyle w:val="En-tte"/>
    </w:pPr>
    <w:r>
      <w:t>COMMERCIAL</w:t>
    </w:r>
  </w:p>
  <w:p w14:paraId="5AAC6659" w14:textId="5BC2A61F" w:rsidR="005307C7" w:rsidRDefault="005307C7" w:rsidP="005307C7">
    <w:pPr>
      <w:pStyle w:val="En-tte"/>
      <w:jc w:val="right"/>
    </w:pPr>
    <w:r>
      <w:t>QBR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B160" w14:textId="77777777" w:rsidR="005307C7" w:rsidRDefault="005307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614"/>
    <w:multiLevelType w:val="hybridMultilevel"/>
    <w:tmpl w:val="2696D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B2D73"/>
    <w:multiLevelType w:val="hybridMultilevel"/>
    <w:tmpl w:val="949CB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77117"/>
    <w:multiLevelType w:val="multilevel"/>
    <w:tmpl w:val="9DFA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0172466">
    <w:abstractNumId w:val="0"/>
  </w:num>
  <w:num w:numId="2" w16cid:durableId="1631132865">
    <w:abstractNumId w:val="1"/>
  </w:num>
  <w:num w:numId="3" w16cid:durableId="1385563755">
    <w:abstractNumId w:val="2"/>
  </w:num>
  <w:num w:numId="4" w16cid:durableId="1068772141">
    <w:abstractNumId w:val="2"/>
    <w:lvlOverride w:ilvl="0">
      <w:lvl w:ilvl="0">
        <w:numFmt w:val="upperLetter"/>
        <w:lvlText w:val="%1."/>
        <w:lvlJc w:val="left"/>
      </w:lvl>
    </w:lvlOverride>
  </w:num>
  <w:num w:numId="5" w16cid:durableId="1691445526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738752688">
    <w:abstractNumId w:val="2"/>
    <w:lvlOverride w:ilvl="0">
      <w:lvl w:ilvl="0">
        <w:numFmt w:val="lowerRoman"/>
        <w:lvlText w:val="%1."/>
        <w:lvlJc w:val="right"/>
      </w:lvl>
    </w:lvlOverride>
  </w:num>
  <w:num w:numId="7" w16cid:durableId="2141073830">
    <w:abstractNumId w:val="2"/>
    <w:lvlOverride w:ilvl="0">
      <w:lvl w:ilvl="0">
        <w:numFmt w:val="lowerRoman"/>
        <w:lvlText w:val="%1."/>
        <w:lvlJc w:val="right"/>
      </w:lvl>
    </w:lvlOverride>
  </w:num>
  <w:num w:numId="8" w16cid:durableId="288753503">
    <w:abstractNumId w:val="2"/>
    <w:lvlOverride w:ilvl="0">
      <w:lvl w:ilvl="0">
        <w:numFmt w:val="lowerRoman"/>
        <w:lvlText w:val="%1."/>
        <w:lvlJc w:val="right"/>
      </w:lvl>
    </w:lvlOverride>
  </w:num>
  <w:num w:numId="9" w16cid:durableId="662199730">
    <w:abstractNumId w:val="2"/>
    <w:lvlOverride w:ilvl="0">
      <w:lvl w:ilvl="0">
        <w:numFmt w:val="lowerLetter"/>
        <w:lvlText w:val="%1."/>
        <w:lvlJc w:val="left"/>
      </w:lvl>
    </w:lvlOverride>
  </w:num>
  <w:num w:numId="10" w16cid:durableId="1819805672">
    <w:abstractNumId w:val="2"/>
    <w:lvlOverride w:ilvl="0">
      <w:lvl w:ilvl="0">
        <w:numFmt w:val="lowerLetter"/>
        <w:lvlText w:val="%1."/>
        <w:lvlJc w:val="left"/>
      </w:lvl>
    </w:lvlOverride>
  </w:num>
  <w:num w:numId="11" w16cid:durableId="1087776072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6E"/>
    <w:rsid w:val="00187E29"/>
    <w:rsid w:val="005307C7"/>
    <w:rsid w:val="007B681F"/>
    <w:rsid w:val="009A476E"/>
    <w:rsid w:val="009D5535"/>
    <w:rsid w:val="00BC6E30"/>
    <w:rsid w:val="00C61A88"/>
    <w:rsid w:val="00CB0F45"/>
    <w:rsid w:val="00E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C0FF"/>
  <w15:chartTrackingRefBased/>
  <w15:docId w15:val="{30135D3D-7761-4F5C-997D-E0B490D4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A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18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E29"/>
  </w:style>
  <w:style w:type="paragraph" w:styleId="Pieddepage">
    <w:name w:val="footer"/>
    <w:basedOn w:val="Normal"/>
    <w:link w:val="PieddepageCar"/>
    <w:uiPriority w:val="99"/>
    <w:unhideWhenUsed/>
    <w:rsid w:val="0018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BROUSSAUDIER</dc:creator>
  <cp:keywords/>
  <dc:description/>
  <cp:lastModifiedBy>Quentin BROUSSAUDIER</cp:lastModifiedBy>
  <cp:revision>2</cp:revision>
  <dcterms:created xsi:type="dcterms:W3CDTF">2023-09-01T07:40:00Z</dcterms:created>
  <dcterms:modified xsi:type="dcterms:W3CDTF">2023-09-01T07:40:00Z</dcterms:modified>
</cp:coreProperties>
</file>